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январь-</w:t>
      </w:r>
      <w:r w:rsidR="00B92229">
        <w:rPr>
          <w:rFonts w:ascii="Times New Roman" w:hAnsi="Times New Roman" w:cs="Times New Roman"/>
          <w:b/>
          <w:color w:val="000000"/>
          <w:sz w:val="28"/>
          <w:szCs w:val="28"/>
        </w:rPr>
        <w:t>сентябрь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2021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631"/>
        <w:gridCol w:w="1631"/>
      </w:tblGrid>
      <w:tr w:rsidR="00554C8D" w:rsidRPr="00554C8D" w:rsidTr="0088581D">
        <w:trPr>
          <w:jc w:val="center"/>
        </w:trPr>
        <w:tc>
          <w:tcPr>
            <w:tcW w:w="6237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631" w:type="dxa"/>
          </w:tcPr>
          <w:p w:rsidR="00554C8D" w:rsidRPr="00554C8D" w:rsidRDefault="00554C8D" w:rsidP="00B92229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 % к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январю-</w:t>
            </w:r>
            <w:r w:rsidR="00B92229">
              <w:rPr>
                <w:rFonts w:ascii="Times New Roman" w:hAnsi="Times New Roman" w:cs="Times New Roman"/>
                <w:color w:val="000000"/>
              </w:rPr>
              <w:t>сентябрю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2020 г.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Производство пищевых продуктов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A25C6" w:rsidP="004436D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13395,0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5D3132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230148,6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72855,3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558,2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12379,7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32943,9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554C8D" w:rsidRPr="00554C8D" w:rsidTr="0088581D">
        <w:trPr>
          <w:trHeight w:val="479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221573,0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14458,9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129561,3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4436D3">
              <w:rPr>
                <w:rStyle w:val="a8"/>
                <w:rFonts w:ascii="Times New Roman" w:hAnsi="Times New Roman" w:cs="Times New Roman"/>
              </w:rPr>
              <w:footnoteReference w:customMarkFollows="1" w:id="1"/>
              <w:t>1)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5D3132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5D3132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88581D">
        <w:trPr>
          <w:trHeight w:val="453"/>
          <w:jc w:val="center"/>
        </w:trPr>
        <w:tc>
          <w:tcPr>
            <w:tcW w:w="6237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5D3132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5D3132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159,8</w:t>
            </w:r>
          </w:p>
        </w:tc>
      </w:tr>
      <w:tr w:rsidR="00554C8D" w:rsidRPr="00554C8D" w:rsidTr="0088581D">
        <w:trPr>
          <w:trHeight w:val="585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5D3132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1175,4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C178BC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149,6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6C2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9808A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полиграфические и услуги, связанные с печатанием,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22392576,4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320,6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журналов и периодических  изданий, выходящих реже четырех раз в неделю,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354284,9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19660,6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133,8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E56FFB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10171,3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E56FFB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1546,3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D16074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142,1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24497,2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110,1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 w:rsidR="00406E12"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 w:rsidR="00406E1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полирующие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0B770A" w:rsidRDefault="000B770A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B770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0B770A" w:rsidRDefault="000B770A" w:rsidP="000B770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0B770A"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="00311F08" w:rsidRPr="00311F08">
              <w:rPr>
                <w:rFonts w:ascii="Times New Roman" w:hAnsi="Times New Roman" w:cs="Times New Roman"/>
              </w:rPr>
              <w:t xml:space="preserve"> 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="00311F08"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 w:rsidR="00311F08"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93215,5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33054,4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E56FFB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42454,5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140,4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 w:rsidR="005804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 w:rsidR="00580451"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229538,9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</w:tr>
      <w:tr w:rsidR="00554C8D" w:rsidRPr="00554C8D" w:rsidTr="0088581D">
        <w:trPr>
          <w:trHeight w:val="88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465365,6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1481597,3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193,0</w:t>
            </w:r>
          </w:p>
        </w:tc>
      </w:tr>
      <w:tr w:rsidR="00554C8D" w:rsidRPr="00554C8D" w:rsidTr="00406E12">
        <w:trPr>
          <w:trHeight w:val="1188"/>
          <w:jc w:val="center"/>
        </w:trPr>
        <w:tc>
          <w:tcPr>
            <w:tcW w:w="6237" w:type="dxa"/>
            <w:vAlign w:val="bottom"/>
          </w:tcPr>
          <w:p w:rsidR="00E56FFB" w:rsidRDefault="00406E12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="00554C8D"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554C8D" w:rsidRPr="00554C8D" w:rsidRDefault="00554C8D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3725244,7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6C2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6C2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0B770A">
              <w:rPr>
                <w:rFonts w:ascii="Times New Roman" w:hAnsi="Times New Roman" w:cs="Times New Roman"/>
                <w:color w:val="000000"/>
              </w:rPr>
              <w:t>6</w:t>
            </w:r>
            <w:r w:rsidR="006C27BA">
              <w:rPr>
                <w:rFonts w:ascii="Times New Roman" w:hAnsi="Times New Roman" w:cs="Times New Roman"/>
                <w:color w:val="000000"/>
              </w:rPr>
              <w:t>85,3</w:t>
            </w:r>
            <w:r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54C8D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241797,9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189,3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716105,0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62,4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99690,4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17,4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11563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95,8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909369,0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81,0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38453,7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trHeight w:val="8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283C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56811,0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6C27BA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554C8D" w:rsidRPr="00554C8D" w:rsidRDefault="00554C8D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6E32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41188,7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6E32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6E32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14909,6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E56E32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257,6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88581D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9F" w:rsidRDefault="00FF4B9F" w:rsidP="002A53DB">
      <w:pPr>
        <w:spacing w:after="0" w:line="240" w:lineRule="auto"/>
      </w:pPr>
      <w:r>
        <w:separator/>
      </w:r>
    </w:p>
  </w:endnote>
  <w:endnote w:type="continuationSeparator" w:id="0">
    <w:p w:rsidR="00FF4B9F" w:rsidRDefault="00FF4B9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39276A" w:rsidP="001122CE">
    <w:pPr>
      <w:pStyle w:val="ac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3299460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wqL4C94AAAAJAQAADwAAAAAAAAAAAAAA&#10;AACMBAAAZHJzL2Rvd25yZXYueG1sUEsFBgAAAAAEAAQA8wAAAJc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-310515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5dWT&#10;7koCAACxBAAADgAAAAAAAAAAAAAAAAAuAgAAZHJzL2Uyb0RvYy54bWxQSwECLQAUAAYACAAAACEA&#10;gNf0d94AAAAIAQAADwAAAAAAAAAAAAAAAACkBAAAZHJzL2Rvd25yZXYueG1sUEsFBgAAAAAEAAQA&#10;8wAAAK8FAAAAAA==&#10;" strokecolor="black [3213]"/>
          </w:pict>
        </mc:Fallback>
      </mc:AlternateConten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9F" w:rsidRDefault="00FF4B9F" w:rsidP="002A53DB">
      <w:pPr>
        <w:spacing w:after="0" w:line="240" w:lineRule="auto"/>
      </w:pPr>
      <w:r>
        <w:separator/>
      </w:r>
    </w:p>
  </w:footnote>
  <w:footnote w:type="continuationSeparator" w:id="0">
    <w:p w:rsidR="00FF4B9F" w:rsidRDefault="00FF4B9F" w:rsidP="002A53DB">
      <w:pPr>
        <w:spacing w:after="0" w:line="240" w:lineRule="auto"/>
      </w:pPr>
      <w:r>
        <w:continuationSeparator/>
      </w:r>
    </w:p>
  </w:footnote>
  <w:footnote w:id="1">
    <w:p w:rsidR="004436D3" w:rsidRPr="00554C8D" w:rsidRDefault="004436D3" w:rsidP="00AA0EA8">
      <w:pPr>
        <w:pStyle w:val="a6"/>
        <w:jc w:val="both"/>
        <w:rPr>
          <w:rFonts w:ascii="Times New Roman" w:hAnsi="Times New Roman" w:cs="Times New Roman"/>
        </w:rPr>
      </w:pPr>
      <w:r w:rsidRPr="004436D3">
        <w:rPr>
          <w:rStyle w:val="a8"/>
        </w:rPr>
        <w:t>1</w:t>
      </w:r>
      <w:r w:rsidRPr="004436D3">
        <w:rPr>
          <w:vertAlign w:val="superscript"/>
        </w:rPr>
        <w:t xml:space="preserve"> )</w:t>
      </w:r>
      <w:r w:rsidRPr="004436D3">
        <w:rPr>
          <w:rFonts w:ascii="Times New Roman" w:hAnsi="Times New Roman" w:cs="Times New Roman"/>
        </w:rP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</w:t>
      </w:r>
      <w:bookmarkStart w:id="0" w:name="_GoBack"/>
      <w:bookmarkEnd w:id="0"/>
    </w:p>
    <w:p w:rsidR="004436D3" w:rsidRPr="004436D3" w:rsidRDefault="004436D3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B11E9"/>
    <w:rsid w:val="000B770A"/>
    <w:rsid w:val="000E2869"/>
    <w:rsid w:val="000F3D35"/>
    <w:rsid w:val="001016D3"/>
    <w:rsid w:val="001122CE"/>
    <w:rsid w:val="00144454"/>
    <w:rsid w:val="00147EA7"/>
    <w:rsid w:val="00172EE0"/>
    <w:rsid w:val="0018361B"/>
    <w:rsid w:val="001A5572"/>
    <w:rsid w:val="001A70E5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1A5D"/>
    <w:rsid w:val="002A53DB"/>
    <w:rsid w:val="002D0CC1"/>
    <w:rsid w:val="002D6DF1"/>
    <w:rsid w:val="002F2DB2"/>
    <w:rsid w:val="00310AAC"/>
    <w:rsid w:val="00311F08"/>
    <w:rsid w:val="00326194"/>
    <w:rsid w:val="003355A1"/>
    <w:rsid w:val="0034778D"/>
    <w:rsid w:val="0039276A"/>
    <w:rsid w:val="003B1C37"/>
    <w:rsid w:val="003B6A9D"/>
    <w:rsid w:val="003D157B"/>
    <w:rsid w:val="003D36DF"/>
    <w:rsid w:val="003E4F4B"/>
    <w:rsid w:val="003F2633"/>
    <w:rsid w:val="003F3501"/>
    <w:rsid w:val="003F4DE1"/>
    <w:rsid w:val="00404872"/>
    <w:rsid w:val="004061E2"/>
    <w:rsid w:val="00406E12"/>
    <w:rsid w:val="00422143"/>
    <w:rsid w:val="004436D3"/>
    <w:rsid w:val="0045493D"/>
    <w:rsid w:val="00490942"/>
    <w:rsid w:val="004C5BD7"/>
    <w:rsid w:val="00507E25"/>
    <w:rsid w:val="005136BA"/>
    <w:rsid w:val="0052525A"/>
    <w:rsid w:val="00540FDF"/>
    <w:rsid w:val="00554C8D"/>
    <w:rsid w:val="00580451"/>
    <w:rsid w:val="005959E3"/>
    <w:rsid w:val="005B4E30"/>
    <w:rsid w:val="005B73CC"/>
    <w:rsid w:val="005C068B"/>
    <w:rsid w:val="005D3132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A25C6"/>
    <w:rsid w:val="006B01F0"/>
    <w:rsid w:val="006C27BA"/>
    <w:rsid w:val="006C37C1"/>
    <w:rsid w:val="006E13A9"/>
    <w:rsid w:val="006E5F6C"/>
    <w:rsid w:val="00702DD0"/>
    <w:rsid w:val="0070453D"/>
    <w:rsid w:val="00727637"/>
    <w:rsid w:val="00765E93"/>
    <w:rsid w:val="00776A4E"/>
    <w:rsid w:val="007872BA"/>
    <w:rsid w:val="007B6C5D"/>
    <w:rsid w:val="00803EE6"/>
    <w:rsid w:val="0080473A"/>
    <w:rsid w:val="00811051"/>
    <w:rsid w:val="00822110"/>
    <w:rsid w:val="00822A1F"/>
    <w:rsid w:val="008419E7"/>
    <w:rsid w:val="00853A45"/>
    <w:rsid w:val="00866A32"/>
    <w:rsid w:val="0088581D"/>
    <w:rsid w:val="008A3CFB"/>
    <w:rsid w:val="008A7BC5"/>
    <w:rsid w:val="008B07EA"/>
    <w:rsid w:val="008B56DE"/>
    <w:rsid w:val="008D6ACF"/>
    <w:rsid w:val="008E5072"/>
    <w:rsid w:val="00915C2D"/>
    <w:rsid w:val="009409CA"/>
    <w:rsid w:val="00952BFF"/>
    <w:rsid w:val="0096542A"/>
    <w:rsid w:val="009808A5"/>
    <w:rsid w:val="00981629"/>
    <w:rsid w:val="00991B49"/>
    <w:rsid w:val="009A48DC"/>
    <w:rsid w:val="009B321D"/>
    <w:rsid w:val="009D4EAA"/>
    <w:rsid w:val="009F3F27"/>
    <w:rsid w:val="00A05272"/>
    <w:rsid w:val="00A14288"/>
    <w:rsid w:val="00A163B5"/>
    <w:rsid w:val="00A25DF0"/>
    <w:rsid w:val="00A83EBD"/>
    <w:rsid w:val="00A95233"/>
    <w:rsid w:val="00AA0EA8"/>
    <w:rsid w:val="00AC4658"/>
    <w:rsid w:val="00AF2598"/>
    <w:rsid w:val="00B1148B"/>
    <w:rsid w:val="00B20C2A"/>
    <w:rsid w:val="00B40485"/>
    <w:rsid w:val="00B53623"/>
    <w:rsid w:val="00B72121"/>
    <w:rsid w:val="00B86AF2"/>
    <w:rsid w:val="00B92229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178BC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CB47C0"/>
    <w:rsid w:val="00CD444C"/>
    <w:rsid w:val="00D00A88"/>
    <w:rsid w:val="00D01F9B"/>
    <w:rsid w:val="00D16074"/>
    <w:rsid w:val="00D727EC"/>
    <w:rsid w:val="00DB1595"/>
    <w:rsid w:val="00DB40C1"/>
    <w:rsid w:val="00DB5504"/>
    <w:rsid w:val="00DD3599"/>
    <w:rsid w:val="00DF6799"/>
    <w:rsid w:val="00E01BAB"/>
    <w:rsid w:val="00E14018"/>
    <w:rsid w:val="00E3098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A6CBF"/>
    <w:rsid w:val="00EB6259"/>
    <w:rsid w:val="00EC09C6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A314C"/>
    <w:rsid w:val="00FA5760"/>
    <w:rsid w:val="00FB1DEC"/>
    <w:rsid w:val="00FC3329"/>
    <w:rsid w:val="00FC561D"/>
    <w:rsid w:val="00FC68FE"/>
    <w:rsid w:val="00FD2C1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8E7F-3AF6-41F3-8568-8EFED6B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Дудина Татьяна Валерьевна</cp:lastModifiedBy>
  <cp:revision>6</cp:revision>
  <cp:lastPrinted>2021-10-21T08:45:00Z</cp:lastPrinted>
  <dcterms:created xsi:type="dcterms:W3CDTF">2021-10-21T08:37:00Z</dcterms:created>
  <dcterms:modified xsi:type="dcterms:W3CDTF">2021-10-21T08:45:00Z</dcterms:modified>
</cp:coreProperties>
</file>